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A261" w14:textId="45A9D22E" w:rsidR="00DE0DB5" w:rsidRPr="00D92819" w:rsidRDefault="00DE0DB5" w:rsidP="00DE0DB5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>Housing</w:t>
      </w:r>
      <w:r w:rsidRPr="00D92819">
        <w:rPr>
          <w:b/>
          <w:bCs/>
          <w:sz w:val="28"/>
          <w:szCs w:val="28"/>
        </w:rPr>
        <w:t xml:space="preserve"> Examples</w:t>
      </w:r>
    </w:p>
    <w:p w14:paraId="40064013" w14:textId="77777777" w:rsidR="00DE0DB5" w:rsidRDefault="00DE0DB5" w:rsidP="00DE0DB5"/>
    <w:p w14:paraId="4AD4F4C4" w14:textId="2C51C27C" w:rsidR="00DE0DB5" w:rsidRPr="001020E4" w:rsidRDefault="00DE0DB5" w:rsidP="00DE0DB5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261289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10F42CB1" w14:textId="34D2BBC4" w:rsidR="00170312" w:rsidRDefault="00170312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E0DB5" w:rsidRPr="00D25189" w14:paraId="3ACBB630" w14:textId="77777777" w:rsidTr="00816B3E">
        <w:tc>
          <w:tcPr>
            <w:tcW w:w="9067" w:type="dxa"/>
            <w:shd w:val="clear" w:color="auto" w:fill="FFC000"/>
          </w:tcPr>
          <w:p w14:paraId="4CE9A780" w14:textId="303A6905" w:rsidR="00DE0DB5" w:rsidRPr="00D25189" w:rsidRDefault="00816B3E" w:rsidP="00F05F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Casework </w:t>
            </w:r>
            <w:r w:rsidR="00DE0DB5">
              <w:rPr>
                <w:b/>
                <w:bCs/>
                <w:sz w:val="24"/>
                <w:szCs w:val="24"/>
              </w:rPr>
              <w:t>Housing</w:t>
            </w:r>
            <w:r>
              <w:rPr>
                <w:b/>
                <w:bCs/>
                <w:sz w:val="24"/>
                <w:szCs w:val="24"/>
              </w:rPr>
              <w:t xml:space="preserve"> Examples</w:t>
            </w:r>
          </w:p>
        </w:tc>
      </w:tr>
      <w:tr w:rsidR="00DE0DB5" w:rsidRPr="008905ED" w14:paraId="42884F07" w14:textId="77777777" w:rsidTr="00816B3E">
        <w:tc>
          <w:tcPr>
            <w:tcW w:w="9067" w:type="dxa"/>
          </w:tcPr>
          <w:p w14:paraId="34191D5D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 xml:space="preserve">Private disrepair, </w:t>
            </w:r>
            <w:proofErr w:type="gramStart"/>
            <w:r w:rsidRPr="008905ED">
              <w:rPr>
                <w:rFonts w:cstheme="minorHAnsi"/>
              </w:rPr>
              <w:t>Public</w:t>
            </w:r>
            <w:proofErr w:type="gramEnd"/>
            <w:r w:rsidRPr="008905ED">
              <w:rPr>
                <w:rFonts w:cstheme="minorHAnsi"/>
              </w:rPr>
              <w:t xml:space="preserve"> disrepair, or EPA – Statutory nuisance.</w:t>
            </w:r>
          </w:p>
        </w:tc>
      </w:tr>
      <w:tr w:rsidR="00DE0DB5" w:rsidRPr="008905ED" w14:paraId="5009B1BF" w14:textId="77777777" w:rsidTr="00816B3E">
        <w:tc>
          <w:tcPr>
            <w:tcW w:w="9067" w:type="dxa"/>
          </w:tcPr>
          <w:p w14:paraId="024C9C02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Neighbour disputes</w:t>
            </w:r>
          </w:p>
        </w:tc>
      </w:tr>
      <w:tr w:rsidR="00DE0DB5" w:rsidRPr="008905ED" w14:paraId="30B5D89E" w14:textId="77777777" w:rsidTr="00816B3E">
        <w:tc>
          <w:tcPr>
            <w:tcW w:w="9067" w:type="dxa"/>
          </w:tcPr>
          <w:p w14:paraId="1EF4CEFF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 xml:space="preserve">Homelessness and re-housing: Statutory, Allocation, Transfer, Non-statutory </w:t>
            </w:r>
            <w:proofErr w:type="gramStart"/>
            <w:r w:rsidRPr="008905ED">
              <w:rPr>
                <w:rFonts w:cstheme="minorHAnsi"/>
              </w:rPr>
              <w:t>e.g.</w:t>
            </w:r>
            <w:proofErr w:type="gramEnd"/>
            <w:r w:rsidRPr="008905ED">
              <w:rPr>
                <w:rFonts w:cstheme="minorHAnsi"/>
              </w:rPr>
              <w:t xml:space="preserve"> housing association or private sector.</w:t>
            </w:r>
          </w:p>
        </w:tc>
      </w:tr>
      <w:tr w:rsidR="00DE0DB5" w:rsidRPr="008905ED" w14:paraId="05F20EE5" w14:textId="77777777" w:rsidTr="00816B3E">
        <w:tc>
          <w:tcPr>
            <w:tcW w:w="9067" w:type="dxa"/>
          </w:tcPr>
          <w:p w14:paraId="4B43DFEB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Security of tenure where the status is unclear or can be challenged in either public / housing association (including succession / assignment) or private sector possession / repossession</w:t>
            </w:r>
          </w:p>
        </w:tc>
      </w:tr>
      <w:tr w:rsidR="00DE0DB5" w:rsidRPr="008905ED" w14:paraId="4694EB09" w14:textId="77777777" w:rsidTr="00816B3E">
        <w:tc>
          <w:tcPr>
            <w:tcW w:w="9067" w:type="dxa"/>
          </w:tcPr>
          <w:p w14:paraId="32321679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Rent arrears or rent levels including Rent Officers, Rent Assessment Committees or Rent Tribunals including the implications of different tenures.</w:t>
            </w:r>
          </w:p>
        </w:tc>
      </w:tr>
      <w:tr w:rsidR="00DE0DB5" w:rsidRPr="008905ED" w14:paraId="3C3CCD96" w14:textId="77777777" w:rsidTr="00816B3E">
        <w:tc>
          <w:tcPr>
            <w:tcW w:w="9067" w:type="dxa"/>
          </w:tcPr>
          <w:p w14:paraId="5A099242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 xml:space="preserve">Housing Benefit or Jobseekers’ Allowance / Income Support for housing costs/ </w:t>
            </w:r>
            <w:r w:rsidRPr="008905ED">
              <w:rPr>
                <w:rFonts w:cstheme="minorHAnsi"/>
                <w:color w:val="000000"/>
              </w:rPr>
              <w:t>Pension Credit/ESA /Local Housing Allowance/Universal Credit</w:t>
            </w:r>
          </w:p>
        </w:tc>
      </w:tr>
      <w:tr w:rsidR="00DE0DB5" w:rsidRPr="008905ED" w14:paraId="562F968D" w14:textId="77777777" w:rsidTr="00816B3E">
        <w:tc>
          <w:tcPr>
            <w:tcW w:w="9067" w:type="dxa"/>
          </w:tcPr>
          <w:p w14:paraId="03A7C4A5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Long leaseholders</w:t>
            </w:r>
          </w:p>
        </w:tc>
      </w:tr>
      <w:tr w:rsidR="00DE0DB5" w:rsidRPr="008905ED" w14:paraId="3B594EBD" w14:textId="77777777" w:rsidTr="00816B3E">
        <w:tc>
          <w:tcPr>
            <w:tcW w:w="9067" w:type="dxa"/>
          </w:tcPr>
          <w:p w14:paraId="7AAF8A4B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Harassment and illegal eviction</w:t>
            </w:r>
          </w:p>
        </w:tc>
      </w:tr>
      <w:tr w:rsidR="00DE0DB5" w:rsidRPr="008905ED" w14:paraId="50EF278C" w14:textId="77777777" w:rsidTr="00816B3E">
        <w:tc>
          <w:tcPr>
            <w:tcW w:w="9067" w:type="dxa"/>
          </w:tcPr>
          <w:p w14:paraId="6C2E8D49" w14:textId="77777777" w:rsidR="00DE0DB5" w:rsidRPr="008905ED" w:rsidRDefault="00DE0DB5" w:rsidP="00DE0DB5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Keeping a home or re-housing due to relationship breakdown or domestic violence</w:t>
            </w:r>
          </w:p>
        </w:tc>
      </w:tr>
      <w:tr w:rsidR="00DE0DB5" w:rsidRPr="008905ED" w14:paraId="337CA50A" w14:textId="77777777" w:rsidTr="00816B3E">
        <w:tc>
          <w:tcPr>
            <w:tcW w:w="9067" w:type="dxa"/>
          </w:tcPr>
          <w:p w14:paraId="01CD13C9" w14:textId="77777777" w:rsidR="00DE0DB5" w:rsidRPr="008905ED" w:rsidRDefault="00DE0DB5" w:rsidP="00DE0D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Mortgage arrears and preventing repossession</w:t>
            </w:r>
          </w:p>
        </w:tc>
      </w:tr>
      <w:tr w:rsidR="00DE0DB5" w:rsidRPr="008905ED" w14:paraId="1F5F1F71" w14:textId="77777777" w:rsidTr="00816B3E">
        <w:tc>
          <w:tcPr>
            <w:tcW w:w="9067" w:type="dxa"/>
          </w:tcPr>
          <w:p w14:paraId="4FD4521E" w14:textId="77777777" w:rsidR="00DE0DB5" w:rsidRPr="008905ED" w:rsidRDefault="00DE0DB5" w:rsidP="00DE0D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8905ED">
              <w:rPr>
                <w:rFonts w:cstheme="minorHAnsi"/>
              </w:rPr>
              <w:t>Landlord and Tenant Disputes (including deposit and contract issues)</w:t>
            </w:r>
          </w:p>
        </w:tc>
      </w:tr>
      <w:tr w:rsidR="00DE0DB5" w14:paraId="5C152914" w14:textId="77777777" w:rsidTr="00816B3E">
        <w:trPr>
          <w:trHeight w:val="293"/>
        </w:trPr>
        <w:tc>
          <w:tcPr>
            <w:tcW w:w="9067" w:type="dxa"/>
            <w:vMerge w:val="restart"/>
          </w:tcPr>
          <w:p w14:paraId="1F460406" w14:textId="77777777" w:rsidR="00DE0DB5" w:rsidRDefault="00DE0DB5" w:rsidP="00F05F97">
            <w:pPr>
              <w:rPr>
                <w:sz w:val="24"/>
                <w:szCs w:val="24"/>
              </w:rPr>
            </w:pPr>
          </w:p>
        </w:tc>
      </w:tr>
      <w:tr w:rsidR="00DE0DB5" w14:paraId="4E74B1C3" w14:textId="77777777" w:rsidTr="00816B3E">
        <w:trPr>
          <w:trHeight w:val="269"/>
        </w:trPr>
        <w:tc>
          <w:tcPr>
            <w:tcW w:w="9067" w:type="dxa"/>
            <w:vMerge/>
          </w:tcPr>
          <w:p w14:paraId="32D5C85F" w14:textId="77777777" w:rsidR="00DE0DB5" w:rsidRDefault="00DE0DB5" w:rsidP="00F05F97">
            <w:pPr>
              <w:rPr>
                <w:color w:val="000000"/>
              </w:rPr>
            </w:pPr>
          </w:p>
        </w:tc>
      </w:tr>
      <w:tr w:rsidR="00DE0DB5" w14:paraId="08F6F5E9" w14:textId="77777777" w:rsidTr="00816B3E">
        <w:trPr>
          <w:trHeight w:val="269"/>
        </w:trPr>
        <w:tc>
          <w:tcPr>
            <w:tcW w:w="9067" w:type="dxa"/>
            <w:vMerge/>
          </w:tcPr>
          <w:p w14:paraId="6DD46A17" w14:textId="77777777" w:rsidR="00DE0DB5" w:rsidRDefault="00DE0DB5" w:rsidP="00F05F97">
            <w:pPr>
              <w:rPr>
                <w:color w:val="000000"/>
              </w:rPr>
            </w:pPr>
          </w:p>
        </w:tc>
      </w:tr>
    </w:tbl>
    <w:p w14:paraId="137A10F8" w14:textId="77777777" w:rsidR="00DE0DB5" w:rsidRDefault="00DE0DB5"/>
    <w:sectPr w:rsidR="00DE0D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18B"/>
    <w:multiLevelType w:val="hybridMultilevel"/>
    <w:tmpl w:val="D55A7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B277F"/>
    <w:multiLevelType w:val="hybridMultilevel"/>
    <w:tmpl w:val="70781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933488">
    <w:abstractNumId w:val="0"/>
  </w:num>
  <w:num w:numId="2" w16cid:durableId="701395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B5"/>
    <w:rsid w:val="00170312"/>
    <w:rsid w:val="00261289"/>
    <w:rsid w:val="00816B3E"/>
    <w:rsid w:val="00D63A50"/>
    <w:rsid w:val="00DE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E849B"/>
  <w15:chartTrackingRefBased/>
  <w15:docId w15:val="{5B6871E8-00E9-40A5-AE9C-1A4C1BF5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D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0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D19CDE90-3F64-41CA-A0FA-133FAC3099D6}"/>
</file>

<file path=customXml/itemProps2.xml><?xml version="1.0" encoding="utf-8"?>
<ds:datastoreItem xmlns:ds="http://schemas.openxmlformats.org/officeDocument/2006/customXml" ds:itemID="{EA9893E8-54D6-43EE-B52E-AA49D6A67595}"/>
</file>

<file path=customXml/itemProps3.xml><?xml version="1.0" encoding="utf-8"?>
<ds:datastoreItem xmlns:ds="http://schemas.openxmlformats.org/officeDocument/2006/customXml" ds:itemID="{F1E1204C-7309-413F-A5D7-454E3F3E11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2023-02-16T12:48:00Z</dcterms:created>
  <dcterms:modified xsi:type="dcterms:W3CDTF">2023-02-16T12:48:00Z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